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64" w:rsidRPr="006D6643" w:rsidRDefault="00601364" w:rsidP="00601364">
      <w:pPr>
        <w:spacing w:before="100" w:beforeAutospacing="1" w:after="100" w:afterAutospacing="1" w:line="240" w:lineRule="auto"/>
        <w:jc w:val="center"/>
        <w:outlineLvl w:val="1"/>
        <w:rPr>
          <w:rFonts w:eastAsia="Times New Roman"/>
          <w:b/>
          <w:bCs/>
          <w:color w:val="auto"/>
          <w:sz w:val="28"/>
          <w:szCs w:val="28"/>
          <w:lang w:eastAsia="ru-RU"/>
        </w:rPr>
      </w:pPr>
      <w:r w:rsidRPr="006D6643">
        <w:rPr>
          <w:rFonts w:eastAsia="Times New Roman"/>
          <w:b/>
          <w:bCs/>
          <w:color w:val="auto"/>
          <w:sz w:val="28"/>
          <w:szCs w:val="28"/>
          <w:lang w:eastAsia="ru-RU"/>
        </w:rPr>
        <w:t>ИНФОРМАЦИЯ ДЛЯ ВЫПУСКНИКОВ С ОГРАНИЧЕННЫМИ ВОЗМОЖНОСТЯМИ ЗДОРОВЬЯ И ИНВАЛИДНОСТЬЮ</w:t>
      </w:r>
      <w:r w:rsidR="00692E4D">
        <w:rPr>
          <w:rFonts w:eastAsia="Times New Roman"/>
          <w:b/>
          <w:bCs/>
          <w:color w:val="auto"/>
          <w:sz w:val="28"/>
          <w:szCs w:val="28"/>
          <w:lang w:eastAsia="ru-RU"/>
        </w:rPr>
        <w:t xml:space="preserve"> И ИХ РОДИТЕЛЕЙ / ЗАКОННЫХ ПРЕДСТАВИТЕЛЕЙ/</w:t>
      </w:r>
    </w:p>
    <w:p w:rsidR="00601364" w:rsidRPr="00601364" w:rsidRDefault="00601364" w:rsidP="00601364">
      <w:pPr>
        <w:spacing w:before="100" w:beforeAutospacing="1" w:after="100" w:afterAutospacing="1" w:line="240" w:lineRule="auto"/>
        <w:jc w:val="both"/>
        <w:rPr>
          <w:rFonts w:eastAsia="Times New Roman"/>
          <w:color w:val="auto"/>
          <w:szCs w:val="24"/>
          <w:lang w:eastAsia="ru-RU"/>
        </w:rPr>
      </w:pPr>
      <w:r>
        <w:rPr>
          <w:rFonts w:eastAsia="Times New Roman"/>
          <w:color w:val="auto"/>
          <w:szCs w:val="24"/>
          <w:lang w:eastAsia="ru-RU"/>
        </w:rPr>
        <w:t xml:space="preserve">      </w:t>
      </w:r>
      <w:proofErr w:type="gramStart"/>
      <w:r w:rsidR="006D6643">
        <w:rPr>
          <w:rFonts w:eastAsia="Times New Roman"/>
          <w:color w:val="auto"/>
          <w:szCs w:val="24"/>
          <w:lang w:eastAsia="ru-RU"/>
        </w:rPr>
        <w:t xml:space="preserve">В соответствии Порядка ГИА-11 </w:t>
      </w:r>
      <w:r w:rsidRPr="00601364">
        <w:rPr>
          <w:rFonts w:eastAsia="Times New Roman"/>
          <w:color w:val="auto"/>
          <w:szCs w:val="24"/>
          <w:lang w:eastAsia="ru-RU"/>
        </w:rPr>
        <w:t>для обучающихся, выпускников прошлых лет с ОВЗ,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загранучреждения и учредители организуют проведение ГИА в условиях, учитывающих состояние</w:t>
      </w:r>
      <w:proofErr w:type="gramEnd"/>
      <w:r w:rsidRPr="00601364">
        <w:rPr>
          <w:rFonts w:eastAsia="Times New Roman"/>
          <w:color w:val="auto"/>
          <w:szCs w:val="24"/>
          <w:lang w:eastAsia="ru-RU"/>
        </w:rPr>
        <w:t xml:space="preserve"> их здоровья, особенности психофизического развития.</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 xml:space="preserve">Указанные категории </w:t>
      </w:r>
      <w:proofErr w:type="gramStart"/>
      <w:r w:rsidRPr="00601364">
        <w:rPr>
          <w:rFonts w:eastAsia="Times New Roman"/>
          <w:color w:val="auto"/>
          <w:szCs w:val="24"/>
          <w:lang w:eastAsia="ru-RU"/>
        </w:rPr>
        <w:t>обучающихся</w:t>
      </w:r>
      <w:proofErr w:type="gramEnd"/>
      <w:r w:rsidRPr="00601364">
        <w:rPr>
          <w:rFonts w:eastAsia="Times New Roman"/>
          <w:color w:val="auto"/>
          <w:szCs w:val="24"/>
          <w:lang w:eastAsia="ru-RU"/>
        </w:rPr>
        <w:t> </w:t>
      </w:r>
      <w:r w:rsidRPr="00601364">
        <w:rPr>
          <w:rFonts w:eastAsia="Times New Roman"/>
          <w:b/>
          <w:bCs/>
          <w:color w:val="auto"/>
          <w:szCs w:val="24"/>
          <w:lang w:eastAsia="ru-RU"/>
        </w:rPr>
        <w:t>имеют право пройти обследование и получить заключение ПМПК</w:t>
      </w:r>
      <w:r w:rsidRPr="00601364">
        <w:rPr>
          <w:rFonts w:eastAsia="Times New Roman"/>
          <w:color w:val="auto"/>
          <w:szCs w:val="24"/>
          <w:lang w:eastAsia="ru-RU"/>
        </w:rPr>
        <w:t>, подтверждающее статус ребенка с ОВЗ и содержащее:</w:t>
      </w:r>
    </w:p>
    <w:p w:rsidR="00601364" w:rsidRPr="00601364" w:rsidRDefault="00601364" w:rsidP="00601364">
      <w:pPr>
        <w:numPr>
          <w:ilvl w:val="0"/>
          <w:numId w:val="1"/>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рекомендации по форме проведения итоговой аттестации;</w:t>
      </w:r>
    </w:p>
    <w:p w:rsidR="00601364" w:rsidRPr="00601364" w:rsidRDefault="00601364" w:rsidP="00601364">
      <w:pPr>
        <w:numPr>
          <w:ilvl w:val="0"/>
          <w:numId w:val="1"/>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особым условиям проведения экзамена;</w:t>
      </w:r>
    </w:p>
    <w:p w:rsidR="00601364" w:rsidRPr="006D6643" w:rsidRDefault="00601364" w:rsidP="00601364">
      <w:pPr>
        <w:numPr>
          <w:ilvl w:val="0"/>
          <w:numId w:val="1"/>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сопровождению и поддержке специалистов при подготовке и сдаче ГИА.</w:t>
      </w:r>
    </w:p>
    <w:p w:rsidR="00601364" w:rsidRPr="00601364" w:rsidRDefault="00601364" w:rsidP="00601364">
      <w:pPr>
        <w:spacing w:before="100" w:beforeAutospacing="1" w:after="100" w:afterAutospacing="1" w:line="240" w:lineRule="auto"/>
        <w:jc w:val="center"/>
        <w:rPr>
          <w:rFonts w:eastAsia="Times New Roman"/>
          <w:color w:val="auto"/>
          <w:szCs w:val="24"/>
          <w:lang w:eastAsia="ru-RU"/>
        </w:rPr>
      </w:pPr>
      <w:r w:rsidRPr="00601364">
        <w:rPr>
          <w:rFonts w:eastAsia="Times New Roman"/>
          <w:b/>
          <w:bCs/>
          <w:color w:val="auto"/>
          <w:szCs w:val="24"/>
          <w:lang w:eastAsia="ru-RU"/>
        </w:rPr>
        <w:t>Необходимые документы для предоставления особых условий</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Обучающиеся, выпускники прошлых лет с ОВЗ при подаче заявления предъявляют копию</w:t>
      </w:r>
      <w:r w:rsidRPr="00601364">
        <w:rPr>
          <w:rFonts w:eastAsia="Times New Roman"/>
          <w:b/>
          <w:bCs/>
          <w:color w:val="auto"/>
          <w:szCs w:val="24"/>
          <w:lang w:eastAsia="ru-RU"/>
        </w:rPr>
        <w:t xml:space="preserve"> рекомендаций </w:t>
      </w:r>
      <w:proofErr w:type="spellStart"/>
      <w:r w:rsidRPr="00601364">
        <w:rPr>
          <w:rFonts w:eastAsia="Times New Roman"/>
          <w:b/>
          <w:bCs/>
          <w:color w:val="auto"/>
          <w:szCs w:val="24"/>
          <w:lang w:eastAsia="ru-RU"/>
        </w:rPr>
        <w:t>психолого-медико-педагогической</w:t>
      </w:r>
      <w:proofErr w:type="spellEnd"/>
      <w:r w:rsidRPr="00601364">
        <w:rPr>
          <w:rFonts w:eastAsia="Times New Roman"/>
          <w:b/>
          <w:bCs/>
          <w:color w:val="auto"/>
          <w:szCs w:val="24"/>
          <w:lang w:eastAsia="ru-RU"/>
        </w:rPr>
        <w:t xml:space="preserve"> комиссии (ПМПК).</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Обучающиеся, выпускники прошлых лет дети-инвалиды и инвалиды - </w:t>
      </w:r>
      <w:r w:rsidRPr="00601364">
        <w:rPr>
          <w:rFonts w:eastAsia="Times New Roman"/>
          <w:b/>
          <w:bCs/>
          <w:color w:val="auto"/>
          <w:szCs w:val="24"/>
          <w:lang w:eastAsia="ru-RU"/>
        </w:rPr>
        <w:t>оригинал или заверенную в установленном порядке копию справки, подтверждающей факт установления инвалидности</w:t>
      </w:r>
      <w:r w:rsidRPr="00601364">
        <w:rPr>
          <w:rFonts w:eastAsia="Times New Roman"/>
          <w:color w:val="auto"/>
          <w:szCs w:val="24"/>
          <w:lang w:eastAsia="ru-RU"/>
        </w:rPr>
        <w:t>, выданной федеральным государственным учреждением медико-социальной экспертизы (далее – Справка ФГУ МСЭ).</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Форма ГИА</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 xml:space="preserve">Обучающиеся с ограниченными возможностями </w:t>
      </w:r>
      <w:proofErr w:type="gramStart"/>
      <w:r w:rsidRPr="00601364">
        <w:rPr>
          <w:rFonts w:eastAsia="Times New Roman"/>
          <w:color w:val="auto"/>
          <w:szCs w:val="24"/>
          <w:lang w:eastAsia="ru-RU"/>
        </w:rPr>
        <w:t>здоровья, обучающиеся дети-инвалиды и инвалиды по образовательным программам среднего общего образования могут</w:t>
      </w:r>
      <w:proofErr w:type="gramEnd"/>
      <w:r w:rsidRPr="00601364">
        <w:rPr>
          <w:rFonts w:eastAsia="Times New Roman"/>
          <w:color w:val="auto"/>
          <w:szCs w:val="24"/>
          <w:lang w:eastAsia="ru-RU"/>
        </w:rPr>
        <w:t xml:space="preserve"> добровольно выбрать форму ГИА </w:t>
      </w:r>
      <w:r w:rsidRPr="00601364">
        <w:rPr>
          <w:rFonts w:eastAsia="Times New Roman"/>
          <w:b/>
          <w:bCs/>
          <w:color w:val="auto"/>
          <w:szCs w:val="24"/>
          <w:lang w:eastAsia="ru-RU"/>
        </w:rPr>
        <w:t>(единый государственный экзамен (ЕГЭ) или государственный выпускной экзамен (ГВЭ)).</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Результаты ГВЭ, в отличие от результатов ЕГЭ, </w:t>
      </w:r>
      <w:r w:rsidRPr="00601364">
        <w:rPr>
          <w:rFonts w:eastAsia="Times New Roman"/>
          <w:b/>
          <w:bCs/>
          <w:color w:val="auto"/>
          <w:szCs w:val="24"/>
          <w:lang w:eastAsia="ru-RU"/>
        </w:rPr>
        <w:t>не учитываются при поступлении в вузы,</w:t>
      </w:r>
      <w:r w:rsidRPr="00601364">
        <w:rPr>
          <w:rFonts w:eastAsia="Times New Roman"/>
          <w:color w:val="auto"/>
          <w:szCs w:val="24"/>
          <w:lang w:eastAsia="ru-RU"/>
        </w:rPr>
        <w:t xml:space="preserve"> а засчитываются только как итоги государственной итоговой аттестации. </w:t>
      </w:r>
      <w:proofErr w:type="gramStart"/>
      <w:r w:rsidRPr="00601364">
        <w:rPr>
          <w:rFonts w:eastAsia="Times New Roman"/>
          <w:color w:val="auto"/>
          <w:szCs w:val="24"/>
          <w:lang w:eastAsia="ru-RU"/>
        </w:rPr>
        <w:t>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roofErr w:type="gramEnd"/>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Продолжительность ГИА</w:t>
      </w:r>
    </w:p>
    <w:p w:rsidR="00601364" w:rsidRPr="00601364" w:rsidRDefault="00601364" w:rsidP="00601364">
      <w:pPr>
        <w:spacing w:before="100" w:beforeAutospacing="1" w:after="100" w:afterAutospacing="1" w:line="240" w:lineRule="auto"/>
        <w:rPr>
          <w:rFonts w:eastAsia="Times New Roman"/>
          <w:color w:val="auto"/>
          <w:szCs w:val="24"/>
          <w:lang w:eastAsia="ru-RU"/>
        </w:rPr>
      </w:pPr>
      <w:proofErr w:type="gramStart"/>
      <w:r w:rsidRPr="00601364">
        <w:rPr>
          <w:rFonts w:eastAsia="Times New Roman"/>
          <w:b/>
          <w:bCs/>
          <w:color w:val="auto"/>
          <w:szCs w:val="24"/>
          <w:lang w:eastAsia="ru-RU"/>
        </w:rPr>
        <w:t>Продолжительность экзамена для данных лиц увеличивается на 1,5 часа </w:t>
      </w:r>
      <w:r w:rsidRPr="00601364">
        <w:rPr>
          <w:rFonts w:eastAsia="Times New Roman"/>
          <w:color w:val="auto"/>
          <w:szCs w:val="24"/>
          <w:lang w:eastAsia="ru-RU"/>
        </w:rPr>
        <w:t>(за исключением ЕГЭ по иностранным языкам (раздел "Говорение").</w:t>
      </w:r>
      <w:proofErr w:type="gramEnd"/>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Продолжительность ЕГЭ по иностранным языкам (раздел «Говорение») </w:t>
      </w:r>
      <w:r w:rsidRPr="00601364">
        <w:rPr>
          <w:rFonts w:eastAsia="Times New Roman"/>
          <w:b/>
          <w:bCs/>
          <w:color w:val="auto"/>
          <w:szCs w:val="24"/>
          <w:lang w:eastAsia="ru-RU"/>
        </w:rPr>
        <w:t>увеличивается на 30 минут.</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lastRenderedPageBreak/>
        <w:t>Условия проведения ГИА</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Материально-технические условия проведения экзамена</w:t>
      </w:r>
      <w:r w:rsidRPr="00601364">
        <w:rPr>
          <w:rFonts w:eastAsia="Times New Roman"/>
          <w:color w:val="auto"/>
          <w:szCs w:val="24"/>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При проведении экзамена присутствуют </w:t>
      </w:r>
      <w:r w:rsidRPr="00601364">
        <w:rPr>
          <w:rFonts w:eastAsia="Times New Roman"/>
          <w:b/>
          <w:bCs/>
          <w:color w:val="auto"/>
          <w:szCs w:val="24"/>
          <w:lang w:eastAsia="ru-RU"/>
        </w:rPr>
        <w:t>ассистенты</w:t>
      </w:r>
      <w:r w:rsidRPr="00601364">
        <w:rPr>
          <w:rFonts w:eastAsia="Times New Roman"/>
          <w:color w:val="auto"/>
          <w:szCs w:val="24"/>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Указанные обучающиеся, выпускники прошлых лет с учетом их индивидуальных возможностей пользуются в процессе сдачи экзамена </w:t>
      </w:r>
      <w:r w:rsidRPr="00601364">
        <w:rPr>
          <w:rFonts w:eastAsia="Times New Roman"/>
          <w:b/>
          <w:bCs/>
          <w:color w:val="auto"/>
          <w:szCs w:val="24"/>
          <w:lang w:eastAsia="ru-RU"/>
        </w:rPr>
        <w:t>необходимыми им техническими средствами.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ГВЭ по всем учебным предметам по их желанию проводится в устной форме.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Для слабослышащих</w:t>
      </w:r>
      <w:r w:rsidRPr="00601364">
        <w:rPr>
          <w:rFonts w:eastAsia="Times New Roman"/>
          <w:color w:val="auto"/>
          <w:szCs w:val="24"/>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Для глухих и слабослышащих </w:t>
      </w:r>
      <w:r w:rsidRPr="00601364">
        <w:rPr>
          <w:rFonts w:eastAsia="Times New Roman"/>
          <w:color w:val="auto"/>
          <w:szCs w:val="24"/>
          <w:lang w:eastAsia="ru-RU"/>
        </w:rPr>
        <w:t xml:space="preserve">обучающихся, выпускников прошлых лет при необходимости привлекается </w:t>
      </w:r>
      <w:proofErr w:type="spellStart"/>
      <w:r w:rsidRPr="00601364">
        <w:rPr>
          <w:rFonts w:eastAsia="Times New Roman"/>
          <w:color w:val="auto"/>
          <w:szCs w:val="24"/>
          <w:lang w:eastAsia="ru-RU"/>
        </w:rPr>
        <w:t>ассистент-сурдопереводчик</w:t>
      </w:r>
      <w:proofErr w:type="spellEnd"/>
      <w:r w:rsidRPr="00601364">
        <w:rPr>
          <w:rFonts w:eastAsia="Times New Roman"/>
          <w:color w:val="auto"/>
          <w:szCs w:val="24"/>
          <w:lang w:eastAsia="ru-RU"/>
        </w:rPr>
        <w:t>.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Для слепых </w:t>
      </w:r>
      <w:r w:rsidRPr="00601364">
        <w:rPr>
          <w:rFonts w:eastAsia="Times New Roman"/>
          <w:color w:val="auto"/>
          <w:szCs w:val="24"/>
          <w:lang w:eastAsia="ru-RU"/>
        </w:rPr>
        <w:t>обучающихся, выпускников прошлых лет:</w:t>
      </w:r>
    </w:p>
    <w:p w:rsidR="00601364" w:rsidRPr="00601364" w:rsidRDefault="00601364" w:rsidP="00601364">
      <w:pPr>
        <w:numPr>
          <w:ilvl w:val="0"/>
          <w:numId w:val="2"/>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601364" w:rsidRPr="00601364" w:rsidRDefault="00601364" w:rsidP="00601364">
      <w:pPr>
        <w:numPr>
          <w:ilvl w:val="0"/>
          <w:numId w:val="2"/>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письменная экзаменационная работа выполняется рельефно-точечным шрифтом Брайля или на компьютере;</w:t>
      </w:r>
    </w:p>
    <w:p w:rsidR="00601364" w:rsidRPr="00601364" w:rsidRDefault="00601364" w:rsidP="00601364">
      <w:pPr>
        <w:numPr>
          <w:ilvl w:val="0"/>
          <w:numId w:val="2"/>
        </w:num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br/>
      </w:r>
      <w:r w:rsidRPr="00601364">
        <w:rPr>
          <w:rFonts w:eastAsia="Times New Roman"/>
          <w:b/>
          <w:bCs/>
          <w:color w:val="auto"/>
          <w:szCs w:val="24"/>
          <w:lang w:eastAsia="ru-RU"/>
        </w:rPr>
        <w:t>Для слабовидящих</w:t>
      </w:r>
      <w:r w:rsidRPr="00601364">
        <w:rPr>
          <w:rFonts w:eastAsia="Times New Roman"/>
          <w:color w:val="auto"/>
          <w:szCs w:val="24"/>
          <w:lang w:eastAsia="ru-RU"/>
        </w:rPr>
        <w:t>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Для обучающихся, выпускников прошлых лет с нарушением </w:t>
      </w:r>
      <w:r w:rsidRPr="00601364">
        <w:rPr>
          <w:rFonts w:eastAsia="Times New Roman"/>
          <w:b/>
          <w:bCs/>
          <w:color w:val="auto"/>
          <w:szCs w:val="24"/>
          <w:lang w:eastAsia="ru-RU"/>
        </w:rPr>
        <w:t>опорно-двигательного аппарата </w:t>
      </w:r>
      <w:r w:rsidRPr="00601364">
        <w:rPr>
          <w:rFonts w:eastAsia="Times New Roman"/>
          <w:color w:val="auto"/>
          <w:szCs w:val="24"/>
          <w:lang w:eastAsia="ru-RU"/>
        </w:rPr>
        <w:t>письменная экзаменационная работа может выполняться на компьютере со специализированным программным обеспечением.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Во время проведения экзамена для указанных обучающихся, выпускников прошлых лет организуются </w:t>
      </w:r>
      <w:r w:rsidRPr="00601364">
        <w:rPr>
          <w:rFonts w:eastAsia="Times New Roman"/>
          <w:b/>
          <w:bCs/>
          <w:color w:val="auto"/>
          <w:szCs w:val="24"/>
          <w:lang w:eastAsia="ru-RU"/>
        </w:rPr>
        <w:t>питание и перерывы для проведения необходимых лечебных и профилактических мероприятий</w:t>
      </w:r>
      <w:r w:rsidRPr="00601364">
        <w:rPr>
          <w:rFonts w:eastAsia="Times New Roman"/>
          <w:color w:val="auto"/>
          <w:szCs w:val="24"/>
          <w:lang w:eastAsia="ru-RU"/>
        </w:rPr>
        <w:t>.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lastRenderedPageBreak/>
        <w:t xml:space="preserve">Для лиц, имеющих медицинские показания для обучения на дому и соответствующие рекомендации </w:t>
      </w:r>
      <w:proofErr w:type="spellStart"/>
      <w:r w:rsidRPr="00601364">
        <w:rPr>
          <w:rFonts w:eastAsia="Times New Roman"/>
          <w:color w:val="auto"/>
          <w:szCs w:val="24"/>
          <w:lang w:eastAsia="ru-RU"/>
        </w:rPr>
        <w:t>психолого-медико-педагогической</w:t>
      </w:r>
      <w:proofErr w:type="spellEnd"/>
      <w:r w:rsidRPr="00601364">
        <w:rPr>
          <w:rFonts w:eastAsia="Times New Roman"/>
          <w:color w:val="auto"/>
          <w:szCs w:val="24"/>
          <w:lang w:eastAsia="ru-RU"/>
        </w:rPr>
        <w:t xml:space="preserve"> комиссии, экзамен организуется на дому. </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Особенности рассмотрения апелляций участников ГИА с ОВЗ</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601364">
        <w:rPr>
          <w:rFonts w:eastAsia="Times New Roman"/>
          <w:color w:val="auto"/>
          <w:szCs w:val="24"/>
          <w:lang w:eastAsia="ru-RU"/>
        </w:rPr>
        <w:t>тифлопереводчиков</w:t>
      </w:r>
      <w:proofErr w:type="spellEnd"/>
      <w:r w:rsidRPr="00601364">
        <w:rPr>
          <w:rFonts w:eastAsia="Times New Roman"/>
          <w:color w:val="auto"/>
          <w:szCs w:val="24"/>
          <w:lang w:eastAsia="ru-RU"/>
        </w:rPr>
        <w:t xml:space="preserve"> (для рассмотрения апелляций слепых участников ГИА), </w:t>
      </w:r>
      <w:proofErr w:type="spellStart"/>
      <w:r w:rsidRPr="00601364">
        <w:rPr>
          <w:rFonts w:eastAsia="Times New Roman"/>
          <w:color w:val="auto"/>
          <w:szCs w:val="24"/>
          <w:lang w:eastAsia="ru-RU"/>
        </w:rPr>
        <w:t>сурдопереводчиков</w:t>
      </w:r>
      <w:proofErr w:type="spellEnd"/>
      <w:r w:rsidRPr="00601364">
        <w:rPr>
          <w:rFonts w:eastAsia="Times New Roman"/>
          <w:color w:val="auto"/>
          <w:szCs w:val="24"/>
          <w:lang w:eastAsia="ru-RU"/>
        </w:rPr>
        <w:t xml:space="preserve"> (для рассмотрения апелляций глухих участников ГИА).</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color w:val="auto"/>
          <w:szCs w:val="24"/>
          <w:lang w:eastAsia="ru-RU"/>
        </w:rPr>
        <w:t>Нормативно-правовые и иные документы, регламентирующие порядок проведения ГИА для лиц с ОВЗ, детей-инвалидов и инвалидов:</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ФЕДЕРАЛЬНЫЙ ЗАКОН ОТ 29.12.2012 № 273-ФЗ «ОБ ОБРАЗОВАНИИ В РОССИЙСКОЙ ФЕДЕРАЦИИ»*</w:t>
      </w:r>
    </w:p>
    <w:p w:rsidR="00601364" w:rsidRPr="00601364" w:rsidRDefault="00601364" w:rsidP="00601364">
      <w:pPr>
        <w:spacing w:before="100" w:beforeAutospacing="1" w:after="100" w:afterAutospacing="1" w:line="240" w:lineRule="auto"/>
        <w:jc w:val="both"/>
        <w:rPr>
          <w:rFonts w:eastAsia="Times New Roman"/>
          <w:color w:val="auto"/>
          <w:szCs w:val="24"/>
          <w:lang w:eastAsia="ru-RU"/>
        </w:rPr>
      </w:pPr>
      <w:r w:rsidRPr="00601364">
        <w:rPr>
          <w:rFonts w:eastAsia="Times New Roman"/>
          <w:color w:val="auto"/>
          <w:szCs w:val="24"/>
          <w:lang w:eastAsia="ru-RU"/>
        </w:rPr>
        <w:t>*     В соответствии с частью 16 статьи 2 </w:t>
      </w:r>
      <w:hyperlink r:id="rId5" w:tgtFrame="_blank" w:history="1">
        <w:r w:rsidRPr="00601364">
          <w:rPr>
            <w:rFonts w:eastAsia="Times New Roman"/>
            <w:color w:val="0000FF"/>
            <w:szCs w:val="24"/>
            <w:u w:val="single"/>
            <w:lang w:eastAsia="ru-RU"/>
          </w:rPr>
          <w:t>Федерального закона от 29 декабря 2012 г. №273-ФЗ «Об образовании в Российской Федерации»</w:t>
        </w:r>
      </w:hyperlink>
      <w:r w:rsidRPr="00601364">
        <w:rPr>
          <w:rFonts w:eastAsia="Times New Roman"/>
          <w:color w:val="auto"/>
          <w:szCs w:val="24"/>
          <w:lang w:eastAsia="ru-RU"/>
        </w:rPr>
        <w:t xml:space="preserve"> к лицам с ОВЗ относятся лица, имеющие недостатки в физическом и (или) психологическом развитии, подтвержденные </w:t>
      </w:r>
      <w:proofErr w:type="spellStart"/>
      <w:r w:rsidRPr="00601364">
        <w:rPr>
          <w:rFonts w:eastAsia="Times New Roman"/>
          <w:color w:val="auto"/>
          <w:szCs w:val="24"/>
          <w:lang w:eastAsia="ru-RU"/>
        </w:rPr>
        <w:t>психолого-медико-педагогической</w:t>
      </w:r>
      <w:proofErr w:type="spellEnd"/>
      <w:r w:rsidRPr="00601364">
        <w:rPr>
          <w:rFonts w:eastAsia="Times New Roman"/>
          <w:color w:val="auto"/>
          <w:szCs w:val="24"/>
          <w:lang w:eastAsia="ru-RU"/>
        </w:rPr>
        <w:t xml:space="preserve"> комиссией (далее – ПМПК) и препятствующие получению образования без создания специальных условий. Так как исчерпывающий перечень заболеваний, при наличии которых обучающиеся, выпускники прошлых лет признаются лицами с ОВЗ, отсутствует,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 при этом срок обращения в ПМПК может не иметь ключевого значения для принятия решения. Предоставленное родителями (законными представителями) детей заключение комиссии является основанием для создания органами исполнительной власти субъектов Российский Федерации, осуществляющими государственное управление в сфере образования, рекомендованных в заключени</w:t>
      </w:r>
      <w:proofErr w:type="gramStart"/>
      <w:r w:rsidRPr="00601364">
        <w:rPr>
          <w:rFonts w:eastAsia="Times New Roman"/>
          <w:color w:val="auto"/>
          <w:szCs w:val="24"/>
          <w:lang w:eastAsia="ru-RU"/>
        </w:rPr>
        <w:t>и</w:t>
      </w:r>
      <w:proofErr w:type="gramEnd"/>
      <w:r w:rsidRPr="00601364">
        <w:rPr>
          <w:rFonts w:eastAsia="Times New Roman"/>
          <w:color w:val="auto"/>
          <w:szCs w:val="24"/>
          <w:lang w:eastAsia="ru-RU"/>
        </w:rPr>
        <w:t xml:space="preserve"> условий для обучения и воспитания детей.</w:t>
      </w:r>
    </w:p>
    <w:p w:rsidR="00692E4D" w:rsidRDefault="00692E4D" w:rsidP="00692E4D">
      <w:pPr>
        <w:spacing w:after="0"/>
      </w:pPr>
    </w:p>
    <w:p w:rsidR="00601364" w:rsidRPr="00692E4D" w:rsidRDefault="00692E4D" w:rsidP="00692E4D">
      <w:pPr>
        <w:spacing w:after="0"/>
      </w:pPr>
      <w:r>
        <w:t>Ознакомлен ________________________________________________________________</w:t>
      </w:r>
    </w:p>
    <w:p w:rsidR="006D6643" w:rsidRDefault="006D6643" w:rsidP="006D6643">
      <w:pPr>
        <w:spacing w:after="0"/>
      </w:pPr>
      <w:r>
        <w:t>Ознакомлен ________________________________________________________________</w:t>
      </w:r>
    </w:p>
    <w:p w:rsidR="00601364" w:rsidRDefault="00601364" w:rsidP="00601364">
      <w:pPr>
        <w:spacing w:before="100" w:beforeAutospacing="1" w:after="100" w:afterAutospacing="1" w:line="240" w:lineRule="auto"/>
        <w:outlineLvl w:val="1"/>
        <w:rPr>
          <w:rFonts w:eastAsia="Times New Roman"/>
          <w:b/>
          <w:bCs/>
          <w:color w:val="auto"/>
          <w:sz w:val="36"/>
          <w:szCs w:val="36"/>
          <w:lang w:eastAsia="ru-RU"/>
        </w:rPr>
      </w:pPr>
    </w:p>
    <w:p w:rsidR="006D6643" w:rsidRDefault="006D6643" w:rsidP="00601364">
      <w:pPr>
        <w:spacing w:before="100" w:beforeAutospacing="1" w:after="100" w:afterAutospacing="1" w:line="240" w:lineRule="auto"/>
        <w:outlineLvl w:val="1"/>
        <w:rPr>
          <w:rFonts w:eastAsia="Times New Roman"/>
          <w:b/>
          <w:bCs/>
          <w:color w:val="auto"/>
          <w:sz w:val="36"/>
          <w:szCs w:val="36"/>
          <w:lang w:eastAsia="ru-RU"/>
        </w:rPr>
      </w:pPr>
    </w:p>
    <w:p w:rsidR="00601364" w:rsidRDefault="00601364" w:rsidP="00601364">
      <w:pPr>
        <w:spacing w:before="100" w:beforeAutospacing="1" w:after="100" w:afterAutospacing="1" w:line="240" w:lineRule="auto"/>
        <w:outlineLvl w:val="1"/>
        <w:rPr>
          <w:rFonts w:eastAsia="Times New Roman"/>
          <w:b/>
          <w:bCs/>
          <w:color w:val="auto"/>
          <w:sz w:val="36"/>
          <w:szCs w:val="36"/>
          <w:lang w:eastAsia="ru-RU"/>
        </w:rPr>
      </w:pPr>
    </w:p>
    <w:p w:rsidR="00601364" w:rsidRPr="00601364" w:rsidRDefault="00601364" w:rsidP="00601364">
      <w:pPr>
        <w:spacing w:before="100" w:beforeAutospacing="1" w:after="100" w:afterAutospacing="1" w:line="240" w:lineRule="auto"/>
        <w:jc w:val="center"/>
        <w:outlineLvl w:val="1"/>
        <w:rPr>
          <w:rFonts w:eastAsia="Times New Roman"/>
          <w:b/>
          <w:bCs/>
          <w:color w:val="auto"/>
          <w:sz w:val="36"/>
          <w:szCs w:val="36"/>
          <w:lang w:eastAsia="ru-RU"/>
        </w:rPr>
      </w:pPr>
      <w:r w:rsidRPr="00601364">
        <w:rPr>
          <w:rFonts w:eastAsia="Times New Roman"/>
          <w:b/>
          <w:bCs/>
          <w:color w:val="auto"/>
          <w:sz w:val="36"/>
          <w:szCs w:val="36"/>
          <w:lang w:eastAsia="ru-RU"/>
        </w:rPr>
        <w:t xml:space="preserve">Документы </w:t>
      </w:r>
      <w:proofErr w:type="gramStart"/>
      <w:r w:rsidR="006D6643" w:rsidRPr="00601364">
        <w:rPr>
          <w:rFonts w:eastAsia="Times New Roman"/>
          <w:b/>
          <w:bCs/>
          <w:color w:val="auto"/>
          <w:sz w:val="36"/>
          <w:szCs w:val="36"/>
          <w:lang w:eastAsia="ru-RU"/>
        </w:rPr>
        <w:t>обучающихся</w:t>
      </w:r>
      <w:proofErr w:type="gramEnd"/>
      <w:r w:rsidR="006D6643" w:rsidRPr="00601364">
        <w:rPr>
          <w:rFonts w:eastAsia="Times New Roman"/>
          <w:b/>
          <w:bCs/>
          <w:color w:val="auto"/>
          <w:sz w:val="36"/>
          <w:szCs w:val="36"/>
          <w:lang w:eastAsia="ru-RU"/>
        </w:rPr>
        <w:t xml:space="preserve"> </w:t>
      </w:r>
      <w:r w:rsidRPr="00601364">
        <w:rPr>
          <w:rFonts w:eastAsia="Times New Roman"/>
          <w:b/>
          <w:bCs/>
          <w:color w:val="auto"/>
          <w:sz w:val="36"/>
          <w:szCs w:val="36"/>
          <w:lang w:eastAsia="ru-RU"/>
        </w:rPr>
        <w:t>для представления на ПМПК (9, 11 классы)</w:t>
      </w:r>
    </w:p>
    <w:p w:rsidR="00601364" w:rsidRPr="00601364" w:rsidRDefault="00601364" w:rsidP="00601364">
      <w:pPr>
        <w:spacing w:before="100" w:beforeAutospacing="1" w:after="100" w:afterAutospacing="1" w:line="240" w:lineRule="auto"/>
        <w:rPr>
          <w:rFonts w:eastAsia="Times New Roman"/>
          <w:color w:val="auto"/>
          <w:szCs w:val="24"/>
          <w:lang w:eastAsia="ru-RU"/>
        </w:rPr>
      </w:pPr>
      <w:r w:rsidRPr="00601364">
        <w:rPr>
          <w:rFonts w:eastAsia="Times New Roman"/>
          <w:b/>
          <w:bCs/>
          <w:color w:val="auto"/>
          <w:szCs w:val="24"/>
          <w:lang w:eastAsia="ru-RU"/>
        </w:rPr>
        <w:t>Перечень документов для предоставления на ПМПК выпускников 9, 11 классов</w:t>
      </w:r>
      <w:r w:rsidRPr="00601364">
        <w:rPr>
          <w:rFonts w:eastAsia="Times New Roman"/>
          <w:color w:val="auto"/>
          <w:szCs w:val="24"/>
          <w:lang w:eastAsia="ru-RU"/>
        </w:rPr>
        <w:t> </w:t>
      </w:r>
      <w:r w:rsidRPr="00601364">
        <w:rPr>
          <w:rFonts w:eastAsia="Times New Roman"/>
          <w:b/>
          <w:bCs/>
          <w:color w:val="auto"/>
          <w:szCs w:val="24"/>
          <w:lang w:eastAsia="ru-RU"/>
        </w:rPr>
        <w:t>с целью получения рекомендаций по созданию условий ГИА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69"/>
        <w:gridCol w:w="2816"/>
      </w:tblGrid>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Наименование документа</w:t>
            </w:r>
          </w:p>
        </w:tc>
        <w:tc>
          <w:tcPr>
            <w:tcW w:w="1500" w:type="pct"/>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Примечание</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6" w:tgtFrame="_blank" w:history="1">
              <w:r w:rsidRPr="006D6643">
                <w:rPr>
                  <w:rFonts w:eastAsia="Times New Roman"/>
                  <w:color w:val="0000FF"/>
                  <w:sz w:val="20"/>
                  <w:szCs w:val="20"/>
                  <w:u w:val="single"/>
                  <w:lang w:eastAsia="ru-RU"/>
                </w:rPr>
                <w:t xml:space="preserve">заявление </w:t>
              </w:r>
            </w:hyperlink>
            <w:r w:rsidRPr="006D6643">
              <w:rPr>
                <w:rFonts w:eastAsia="Times New Roman"/>
                <w:color w:val="auto"/>
                <w:sz w:val="20"/>
                <w:szCs w:val="20"/>
                <w:lang w:eastAsia="ru-RU"/>
              </w:rPr>
              <w:t>на проведение обследования ребенка на ПМПК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оригинал</w:t>
            </w:r>
            <w:r w:rsidRPr="006D6643">
              <w:rPr>
                <w:rFonts w:eastAsia="Times New Roman"/>
                <w:color w:val="auto"/>
                <w:sz w:val="20"/>
                <w:szCs w:val="20"/>
                <w:lang w:eastAsia="ru-RU"/>
              </w:rPr>
              <w:t>,</w:t>
            </w:r>
            <w:r w:rsidRPr="006D6643">
              <w:rPr>
                <w:rFonts w:eastAsia="Times New Roman"/>
                <w:color w:val="auto"/>
                <w:sz w:val="20"/>
                <w:szCs w:val="20"/>
                <w:lang w:eastAsia="ru-RU"/>
              </w:rPr>
              <w:br/>
              <w:t>заполняется и предъявляется</w:t>
            </w:r>
            <w:r w:rsidRPr="006D6643">
              <w:rPr>
                <w:rFonts w:eastAsia="Times New Roman"/>
                <w:color w:val="auto"/>
                <w:sz w:val="20"/>
                <w:szCs w:val="20"/>
                <w:lang w:eastAsia="ru-RU"/>
              </w:rPr>
              <w:br/>
              <w:t>в ПМПК родителями</w:t>
            </w:r>
            <w:r w:rsidRPr="006D6643">
              <w:rPr>
                <w:rFonts w:eastAsia="Times New Roman"/>
                <w:color w:val="auto"/>
                <w:sz w:val="20"/>
                <w:szCs w:val="20"/>
                <w:lang w:eastAsia="ru-RU"/>
              </w:rPr>
              <w:br/>
              <w:t>(законными представителями)</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7" w:tgtFrame="_blank" w:history="1">
              <w:r w:rsidRPr="006D6643">
                <w:rPr>
                  <w:rFonts w:eastAsia="Times New Roman"/>
                  <w:color w:val="0000FF"/>
                  <w:sz w:val="20"/>
                  <w:szCs w:val="20"/>
                  <w:u w:val="single"/>
                  <w:lang w:eastAsia="ru-RU"/>
                </w:rPr>
                <w:t>заявление</w:t>
              </w:r>
            </w:hyperlink>
            <w:r w:rsidRPr="006D6643">
              <w:rPr>
                <w:rFonts w:eastAsia="Times New Roman"/>
                <w:color w:val="auto"/>
                <w:sz w:val="20"/>
                <w:szCs w:val="20"/>
                <w:lang w:eastAsia="ru-RU"/>
              </w:rPr>
              <w:t xml:space="preserve"> от выпускника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8" w:tgtFrame="_blank" w:history="1">
              <w:r w:rsidRPr="006D6643">
                <w:rPr>
                  <w:rFonts w:eastAsia="Times New Roman"/>
                  <w:color w:val="0000FF"/>
                  <w:sz w:val="20"/>
                  <w:szCs w:val="20"/>
                  <w:u w:val="single"/>
                  <w:lang w:eastAsia="ru-RU"/>
                </w:rPr>
                <w:t xml:space="preserve">согласие </w:t>
              </w:r>
            </w:hyperlink>
            <w:r w:rsidRPr="006D6643">
              <w:rPr>
                <w:rFonts w:eastAsia="Times New Roman"/>
                <w:color w:val="auto"/>
                <w:sz w:val="20"/>
                <w:szCs w:val="20"/>
                <w:lang w:eastAsia="ru-RU"/>
              </w:rPr>
              <w:t>на обработку персональных данных ребенка и родителей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паспорт родителя (законного представителя)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копия</w:t>
            </w:r>
            <w:r w:rsidRPr="006D6643">
              <w:rPr>
                <w:rFonts w:eastAsia="Times New Roman"/>
                <w:color w:val="auto"/>
                <w:sz w:val="20"/>
                <w:szCs w:val="20"/>
                <w:lang w:eastAsia="ru-RU"/>
              </w:rPr>
              <w:t>,</w:t>
            </w:r>
            <w:r w:rsidRPr="006D6643">
              <w:rPr>
                <w:rFonts w:eastAsia="Times New Roman"/>
                <w:color w:val="auto"/>
                <w:sz w:val="20"/>
                <w:szCs w:val="20"/>
                <w:lang w:eastAsia="ru-RU"/>
              </w:rPr>
              <w:br/>
              <w:t>1 лист + прописка</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свидетельство о рождении ребенка /паспорт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копия</w:t>
            </w:r>
            <w:r w:rsidRPr="006D6643">
              <w:rPr>
                <w:rFonts w:eastAsia="Times New Roman"/>
                <w:b/>
                <w:bCs/>
                <w:color w:val="auto"/>
                <w:sz w:val="20"/>
                <w:szCs w:val="20"/>
                <w:lang w:eastAsia="ru-RU"/>
              </w:rPr>
              <w:br/>
            </w:r>
            <w:r w:rsidRPr="006D6643">
              <w:rPr>
                <w:rFonts w:eastAsia="Times New Roman"/>
                <w:color w:val="auto"/>
                <w:sz w:val="20"/>
                <w:szCs w:val="20"/>
                <w:lang w:eastAsia="ru-RU"/>
              </w:rPr>
              <w:t>1 лист + прописка</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w:t>
            </w:r>
            <w:hyperlink r:id="rId9" w:history="1">
              <w:r w:rsidRPr="006D6643">
                <w:rPr>
                  <w:rFonts w:eastAsia="Times New Roman"/>
                  <w:color w:val="0000FF"/>
                  <w:sz w:val="20"/>
                  <w:szCs w:val="20"/>
                  <w:u w:val="single"/>
                  <w:lang w:eastAsia="ru-RU"/>
                </w:rPr>
                <w:t>ВЫПИСКУ ИЗ АМБУЛАТОРНОЙ КАРТЫ (подробную выписку из истории развития ребенка с заключениями врачей, наблюдающих ребенка в медицинской организации по месту жительства/регистрации);</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оригинал</w:t>
            </w:r>
            <w:r w:rsidRPr="006D6643">
              <w:rPr>
                <w:rFonts w:eastAsia="Times New Roman"/>
                <w:color w:val="auto"/>
                <w:sz w:val="20"/>
                <w:szCs w:val="20"/>
                <w:lang w:eastAsia="ru-RU"/>
              </w:rPr>
              <w:t>,</w:t>
            </w:r>
            <w:r w:rsidRPr="006D6643">
              <w:rPr>
                <w:rFonts w:eastAsia="Times New Roman"/>
                <w:color w:val="auto"/>
                <w:sz w:val="20"/>
                <w:szCs w:val="20"/>
                <w:lang w:eastAsia="ru-RU"/>
              </w:rPr>
              <w:br/>
              <w:t>бланк заполняет</w:t>
            </w:r>
            <w:r w:rsidRPr="006D6643">
              <w:rPr>
                <w:rFonts w:eastAsia="Times New Roman"/>
                <w:color w:val="auto"/>
                <w:sz w:val="20"/>
                <w:szCs w:val="20"/>
                <w:lang w:eastAsia="ru-RU"/>
              </w:rPr>
              <w:br/>
              <w:t>врач поликлиники</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10" w:history="1">
              <w:r w:rsidRPr="006D6643">
                <w:rPr>
                  <w:rFonts w:eastAsia="Times New Roman"/>
                  <w:color w:val="0000FF"/>
                  <w:sz w:val="20"/>
                  <w:szCs w:val="20"/>
                  <w:u w:val="single"/>
                  <w:lang w:eastAsia="ru-RU"/>
                </w:rPr>
                <w:t>амбулаторная карта</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заключение лечащего врача по профилю заболевания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допускается</w:t>
            </w:r>
            <w:r w:rsidRPr="006D6643">
              <w:rPr>
                <w:rFonts w:eastAsia="Times New Roman"/>
                <w:color w:val="auto"/>
                <w:sz w:val="20"/>
                <w:szCs w:val="20"/>
                <w:lang w:eastAsia="ru-RU"/>
              </w:rPr>
              <w:br/>
              <w:t>предъявление</w:t>
            </w:r>
            <w:r w:rsidRPr="006D6643">
              <w:rPr>
                <w:rFonts w:eastAsia="Times New Roman"/>
                <w:color w:val="auto"/>
                <w:sz w:val="20"/>
                <w:szCs w:val="20"/>
                <w:lang w:eastAsia="ru-RU"/>
              </w:rPr>
              <w:br/>
              <w:t>выписки из стационара</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заключения врачей-специалистов, наблюдающих ребенка (при наличии);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документы, подтверждающие наличие инвалидности у ребенка:</w:t>
            </w:r>
            <w:r w:rsidRPr="006D6643">
              <w:rPr>
                <w:rFonts w:eastAsia="Times New Roman"/>
                <w:color w:val="auto"/>
                <w:sz w:val="20"/>
                <w:szCs w:val="20"/>
                <w:lang w:eastAsia="ru-RU"/>
              </w:rPr>
              <w:br/>
              <w:t>1. Справка федерального бюро медико-социальной экспертизы (МСЭ)</w:t>
            </w:r>
            <w:r w:rsidRPr="006D6643">
              <w:rPr>
                <w:rFonts w:eastAsia="Times New Roman"/>
                <w:color w:val="auto"/>
                <w:sz w:val="20"/>
                <w:szCs w:val="20"/>
                <w:lang w:eastAsia="ru-RU"/>
              </w:rPr>
              <w:br/>
              <w:t xml:space="preserve">2. Индивидуальная программа реабилитации и </w:t>
            </w:r>
            <w:proofErr w:type="spellStart"/>
            <w:r w:rsidRPr="006D6643">
              <w:rPr>
                <w:rFonts w:eastAsia="Times New Roman"/>
                <w:color w:val="auto"/>
                <w:sz w:val="20"/>
                <w:szCs w:val="20"/>
                <w:lang w:eastAsia="ru-RU"/>
              </w:rPr>
              <w:t>абилитации</w:t>
            </w:r>
            <w:proofErr w:type="spellEnd"/>
            <w:r w:rsidRPr="006D6643">
              <w:rPr>
                <w:rFonts w:eastAsia="Times New Roman"/>
                <w:color w:val="auto"/>
                <w:sz w:val="20"/>
                <w:szCs w:val="20"/>
                <w:lang w:eastAsia="ru-RU"/>
              </w:rPr>
              <w:t xml:space="preserve"> ребенка-инвалида (ИПРА)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При наличии! </w:t>
            </w:r>
            <w:r w:rsidRPr="006D6643">
              <w:rPr>
                <w:rFonts w:eastAsia="Times New Roman"/>
                <w:b/>
                <w:bCs/>
                <w:color w:val="auto"/>
                <w:sz w:val="20"/>
                <w:szCs w:val="20"/>
                <w:lang w:eastAsia="ru-RU"/>
              </w:rPr>
              <w:br/>
              <w:t>копия</w:t>
            </w:r>
            <w:r w:rsidRPr="006D6643">
              <w:rPr>
                <w:rFonts w:eastAsia="Times New Roman"/>
                <w:b/>
                <w:bCs/>
                <w:color w:val="auto"/>
                <w:sz w:val="20"/>
                <w:szCs w:val="20"/>
                <w:lang w:eastAsia="ru-RU"/>
              </w:rPr>
              <w:br/>
            </w:r>
            <w:r w:rsidRPr="006D6643">
              <w:rPr>
                <w:rFonts w:eastAsia="Times New Roman"/>
                <w:color w:val="auto"/>
                <w:sz w:val="20"/>
                <w:szCs w:val="20"/>
                <w:lang w:eastAsia="ru-RU"/>
              </w:rPr>
              <w:t>(все листы)</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заключение </w:t>
            </w:r>
            <w:r w:rsidRPr="006D6643">
              <w:rPr>
                <w:rFonts w:eastAsia="Times New Roman"/>
                <w:b/>
                <w:bCs/>
                <w:color w:val="auto"/>
                <w:sz w:val="20"/>
                <w:szCs w:val="20"/>
                <w:lang w:eastAsia="ru-RU"/>
              </w:rPr>
              <w:t>врачебной комиссии (ВК)</w:t>
            </w:r>
            <w:r w:rsidRPr="006D6643">
              <w:rPr>
                <w:rFonts w:eastAsia="Times New Roman"/>
                <w:color w:val="auto"/>
                <w:sz w:val="20"/>
                <w:szCs w:val="20"/>
                <w:lang w:eastAsia="ru-RU"/>
              </w:rPr>
              <w:t xml:space="preserve"> из учреждения здравоохранения по месту жительства с рекомендациями о необходимости рассмотреть </w:t>
            </w:r>
            <w:proofErr w:type="gramStart"/>
            <w:r w:rsidRPr="006D6643">
              <w:rPr>
                <w:rFonts w:eastAsia="Times New Roman"/>
                <w:color w:val="auto"/>
                <w:sz w:val="20"/>
                <w:szCs w:val="20"/>
                <w:lang w:eastAsia="ru-RU"/>
              </w:rPr>
              <w:t>вопрос</w:t>
            </w:r>
            <w:proofErr w:type="gramEnd"/>
            <w:r w:rsidRPr="006D6643">
              <w:rPr>
                <w:rFonts w:eastAsia="Times New Roman"/>
                <w:color w:val="auto"/>
                <w:sz w:val="20"/>
                <w:szCs w:val="20"/>
                <w:lang w:eastAsia="ru-RU"/>
              </w:rPr>
              <w:t xml:space="preserve"> о сдаче ГИА в особых условиях (щадящем режиме /</w:t>
            </w:r>
            <w:r w:rsidRPr="006D6643">
              <w:rPr>
                <w:rFonts w:eastAsia="Times New Roman"/>
                <w:b/>
                <w:bCs/>
                <w:color w:val="auto"/>
                <w:sz w:val="20"/>
                <w:szCs w:val="20"/>
                <w:lang w:eastAsia="ru-RU"/>
              </w:rPr>
              <w:t>на дому по медицинским показаниям</w:t>
            </w:r>
            <w:r w:rsidRPr="006D6643">
              <w:rPr>
                <w:rFonts w:eastAsia="Times New Roman"/>
                <w:color w:val="auto"/>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готовит поликлиника</w:t>
            </w:r>
            <w:r w:rsidRPr="006D6643">
              <w:rPr>
                <w:rFonts w:eastAsia="Times New Roman"/>
                <w:color w:val="auto"/>
                <w:sz w:val="20"/>
                <w:szCs w:val="20"/>
                <w:lang w:eastAsia="ru-RU"/>
              </w:rPr>
              <w:br/>
              <w:t>по месту жительства</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постановление об опеке, решение суда о лишении родительских прав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при наличии</w:t>
            </w:r>
            <w:r w:rsidRPr="006D6643">
              <w:rPr>
                <w:rFonts w:eastAsia="Times New Roman"/>
                <w:color w:val="auto"/>
                <w:sz w:val="20"/>
                <w:szCs w:val="20"/>
                <w:lang w:eastAsia="ru-RU"/>
              </w:rPr>
              <w:t>, копия</w:t>
            </w:r>
          </w:p>
        </w:tc>
      </w:tr>
      <w:tr w:rsidR="00601364" w:rsidRPr="006D6643" w:rsidTr="0060136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заключение медицинского психолога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при наличии</w:t>
            </w:r>
            <w:r w:rsidRPr="006D6643">
              <w:rPr>
                <w:rFonts w:eastAsia="Times New Roman"/>
                <w:color w:val="auto"/>
                <w:sz w:val="20"/>
                <w:szCs w:val="20"/>
                <w:lang w:eastAsia="ru-RU"/>
              </w:rPr>
              <w:t>, копия</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b/>
                <w:bCs/>
                <w:color w:val="auto"/>
                <w:sz w:val="20"/>
                <w:szCs w:val="20"/>
                <w:lang w:eastAsia="ru-RU"/>
              </w:rPr>
              <w:t>Сопроводительные документы из образовательной организации</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11" w:tgtFrame="_blank" w:history="1">
              <w:r w:rsidRPr="006D6643">
                <w:rPr>
                  <w:rFonts w:eastAsia="Times New Roman"/>
                  <w:color w:val="0000FF"/>
                  <w:sz w:val="20"/>
                  <w:szCs w:val="20"/>
                  <w:u w:val="single"/>
                  <w:lang w:eastAsia="ru-RU"/>
                </w:rPr>
                <w:t xml:space="preserve">направление </w:t>
              </w:r>
            </w:hyperlink>
            <w:r w:rsidRPr="006D6643">
              <w:rPr>
                <w:rFonts w:eastAsia="Times New Roman"/>
                <w:color w:val="auto"/>
                <w:sz w:val="20"/>
                <w:szCs w:val="20"/>
                <w:lang w:eastAsia="ru-RU"/>
              </w:rPr>
              <w:t>(</w:t>
            </w:r>
            <w:r w:rsidRPr="006D6643">
              <w:rPr>
                <w:rFonts w:eastAsia="Times New Roman"/>
                <w:b/>
                <w:bCs/>
                <w:color w:val="auto"/>
                <w:sz w:val="20"/>
                <w:szCs w:val="20"/>
                <w:lang w:eastAsia="ru-RU"/>
              </w:rPr>
              <w:t>оригинал</w:t>
            </w:r>
            <w:r w:rsidRPr="006D6643">
              <w:rPr>
                <w:rFonts w:eastAsia="Times New Roman"/>
                <w:color w:val="auto"/>
                <w:sz w:val="20"/>
                <w:szCs w:val="20"/>
                <w:lang w:eastAsia="ru-RU"/>
              </w:rPr>
              <w:t>)</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w:t>
            </w:r>
            <w:hyperlink r:id="rId12" w:tgtFrame="_blank" w:history="1">
              <w:r w:rsidRPr="006D6643">
                <w:rPr>
                  <w:rFonts w:eastAsia="Times New Roman"/>
                  <w:color w:val="0000FF"/>
                  <w:sz w:val="20"/>
                  <w:szCs w:val="20"/>
                  <w:u w:val="single"/>
                  <w:lang w:eastAsia="ru-RU"/>
                </w:rPr>
                <w:t xml:space="preserve">заключение </w:t>
              </w:r>
            </w:hyperlink>
            <w:r w:rsidRPr="006D6643">
              <w:rPr>
                <w:rFonts w:eastAsia="Times New Roman"/>
                <w:color w:val="auto"/>
                <w:sz w:val="20"/>
                <w:szCs w:val="20"/>
                <w:lang w:eastAsia="ru-RU"/>
              </w:rPr>
              <w:t xml:space="preserve">(заключения) психолого-педагогического консилиума, специалиста (специалистов), осуществляющего психолого-педагогическое сопровождение обучающегося (при наличии </w:t>
            </w:r>
            <w:proofErr w:type="spellStart"/>
            <w:r w:rsidRPr="006D6643">
              <w:rPr>
                <w:rFonts w:eastAsia="Times New Roman"/>
                <w:color w:val="auto"/>
                <w:sz w:val="20"/>
                <w:szCs w:val="20"/>
                <w:lang w:eastAsia="ru-RU"/>
              </w:rPr>
              <w:t>ПМП-консилиума</w:t>
            </w:r>
            <w:proofErr w:type="spellEnd"/>
            <w:r w:rsidRPr="006D6643">
              <w:rPr>
                <w:rFonts w:eastAsia="Times New Roman"/>
                <w:color w:val="auto"/>
                <w:sz w:val="20"/>
                <w:szCs w:val="20"/>
                <w:lang w:eastAsia="ru-RU"/>
              </w:rPr>
              <w:t>)</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заключение (заключения) ПМПК о результатах ранее проведенного обследования ребенка (при наличии, </w:t>
            </w:r>
            <w:r w:rsidRPr="006D6643">
              <w:rPr>
                <w:rFonts w:eastAsia="Times New Roman"/>
                <w:b/>
                <w:bCs/>
                <w:color w:val="auto"/>
                <w:sz w:val="20"/>
                <w:szCs w:val="20"/>
                <w:lang w:eastAsia="ru-RU"/>
              </w:rPr>
              <w:t>копия</w:t>
            </w:r>
            <w:r w:rsidRPr="006D6643">
              <w:rPr>
                <w:rFonts w:eastAsia="Times New Roman"/>
                <w:color w:val="auto"/>
                <w:sz w:val="20"/>
                <w:szCs w:val="20"/>
                <w:lang w:eastAsia="ru-RU"/>
              </w:rPr>
              <w:t>)</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копия приказа о зачислении на рекомендованную программу (приказ оформляется </w:t>
            </w:r>
            <w:r w:rsidRPr="006D6643">
              <w:rPr>
                <w:rFonts w:eastAsia="Times New Roman"/>
                <w:b/>
                <w:bCs/>
                <w:color w:val="auto"/>
                <w:sz w:val="20"/>
                <w:szCs w:val="20"/>
                <w:lang w:eastAsia="ru-RU"/>
              </w:rPr>
              <w:t>не позже, чем через год после получения рекомендаций ПМПК</w:t>
            </w:r>
            <w:r w:rsidRPr="006D6643">
              <w:rPr>
                <w:rFonts w:eastAsia="Times New Roman"/>
                <w:color w:val="auto"/>
                <w:sz w:val="20"/>
                <w:szCs w:val="20"/>
                <w:lang w:eastAsia="ru-RU"/>
              </w:rPr>
              <w:t>)</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xml:space="preserve">- психолого-педагогическое представление или характеристика </w:t>
            </w:r>
            <w:proofErr w:type="gramStart"/>
            <w:r w:rsidRPr="006D6643">
              <w:rPr>
                <w:rFonts w:eastAsia="Times New Roman"/>
                <w:color w:val="auto"/>
                <w:sz w:val="20"/>
                <w:szCs w:val="20"/>
                <w:lang w:eastAsia="ru-RU"/>
              </w:rPr>
              <w:t>обучающегося</w:t>
            </w:r>
            <w:proofErr w:type="gramEnd"/>
            <w:r w:rsidRPr="006D6643">
              <w:rPr>
                <w:rFonts w:eastAsia="Times New Roman"/>
                <w:color w:val="auto"/>
                <w:sz w:val="20"/>
                <w:szCs w:val="20"/>
                <w:lang w:eastAsia="ru-RU"/>
              </w:rPr>
              <w:t xml:space="preserve"> (для обучающихся образовательных организаций) (оригинал);</w:t>
            </w:r>
          </w:p>
        </w:tc>
      </w:tr>
      <w:tr w:rsidR="00601364" w:rsidRPr="006D6643" w:rsidTr="0060136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01364" w:rsidRPr="006D6643" w:rsidRDefault="00601364" w:rsidP="00601364">
            <w:pPr>
              <w:spacing w:after="0" w:line="240" w:lineRule="auto"/>
              <w:rPr>
                <w:rFonts w:eastAsia="Times New Roman"/>
                <w:color w:val="auto"/>
                <w:sz w:val="20"/>
                <w:szCs w:val="20"/>
                <w:lang w:eastAsia="ru-RU"/>
              </w:rPr>
            </w:pPr>
            <w:r w:rsidRPr="006D6643">
              <w:rPr>
                <w:rFonts w:eastAsia="Times New Roman"/>
                <w:color w:val="auto"/>
                <w:sz w:val="20"/>
                <w:szCs w:val="20"/>
                <w:lang w:eastAsia="ru-RU"/>
              </w:rPr>
              <w:t>- табель успеваемости / выписка из электронного журнала</w:t>
            </w:r>
          </w:p>
        </w:tc>
      </w:tr>
    </w:tbl>
    <w:p w:rsidR="00A25931" w:rsidRDefault="00A25931" w:rsidP="00601364">
      <w:pPr>
        <w:spacing w:after="0"/>
      </w:pPr>
    </w:p>
    <w:p w:rsidR="006D6643" w:rsidRDefault="006D6643" w:rsidP="00601364">
      <w:pPr>
        <w:spacing w:after="0"/>
      </w:pPr>
      <w:r>
        <w:t>Ознакомлен ________________________________________________________________</w:t>
      </w:r>
    </w:p>
    <w:sectPr w:rsidR="006D6643" w:rsidSect="00A259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B68"/>
    <w:multiLevelType w:val="multilevel"/>
    <w:tmpl w:val="0352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4747D7"/>
    <w:multiLevelType w:val="multilevel"/>
    <w:tmpl w:val="067A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601364"/>
    <w:rsid w:val="0041709A"/>
    <w:rsid w:val="005D7F3C"/>
    <w:rsid w:val="00601364"/>
    <w:rsid w:val="00692E4D"/>
    <w:rsid w:val="006D6643"/>
    <w:rsid w:val="00A25931"/>
    <w:rsid w:val="00CC4E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931"/>
  </w:style>
  <w:style w:type="paragraph" w:styleId="2">
    <w:name w:val="heading 2"/>
    <w:basedOn w:val="a"/>
    <w:link w:val="20"/>
    <w:uiPriority w:val="9"/>
    <w:qFormat/>
    <w:rsid w:val="00601364"/>
    <w:pPr>
      <w:spacing w:before="100" w:beforeAutospacing="1" w:after="100" w:afterAutospacing="1" w:line="240" w:lineRule="auto"/>
      <w:outlineLvl w:val="1"/>
    </w:pPr>
    <w:rPr>
      <w:rFonts w:eastAsia="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364"/>
    <w:rPr>
      <w:rFonts w:eastAsia="Times New Roman"/>
      <w:b/>
      <w:bCs/>
      <w:color w:val="auto"/>
      <w:sz w:val="36"/>
      <w:szCs w:val="36"/>
      <w:lang w:eastAsia="ru-RU"/>
    </w:rPr>
  </w:style>
  <w:style w:type="paragraph" w:styleId="a3">
    <w:name w:val="Normal (Web)"/>
    <w:basedOn w:val="a"/>
    <w:uiPriority w:val="99"/>
    <w:semiHidden/>
    <w:unhideWhenUsed/>
    <w:rsid w:val="00601364"/>
    <w:pPr>
      <w:spacing w:before="100" w:beforeAutospacing="1" w:after="100" w:afterAutospacing="1" w:line="240" w:lineRule="auto"/>
    </w:pPr>
    <w:rPr>
      <w:rFonts w:eastAsia="Times New Roman"/>
      <w:color w:val="auto"/>
      <w:szCs w:val="24"/>
      <w:lang w:eastAsia="ru-RU"/>
    </w:rPr>
  </w:style>
  <w:style w:type="character" w:styleId="a4">
    <w:name w:val="Strong"/>
    <w:basedOn w:val="a0"/>
    <w:uiPriority w:val="22"/>
    <w:qFormat/>
    <w:rsid w:val="00601364"/>
    <w:rPr>
      <w:b/>
      <w:bCs/>
    </w:rPr>
  </w:style>
  <w:style w:type="character" w:styleId="a5">
    <w:name w:val="Hyperlink"/>
    <w:basedOn w:val="a0"/>
    <w:uiPriority w:val="99"/>
    <w:semiHidden/>
    <w:unhideWhenUsed/>
    <w:rsid w:val="00601364"/>
    <w:rPr>
      <w:color w:val="0000FF"/>
      <w:u w:val="single"/>
    </w:rPr>
  </w:style>
</w:styles>
</file>

<file path=word/webSettings.xml><?xml version="1.0" encoding="utf-8"?>
<w:webSettings xmlns:r="http://schemas.openxmlformats.org/officeDocument/2006/relationships" xmlns:w="http://schemas.openxmlformats.org/wordprocessingml/2006/main">
  <w:divs>
    <w:div w:id="1734043440">
      <w:bodyDiv w:val="1"/>
      <w:marLeft w:val="0"/>
      <w:marRight w:val="0"/>
      <w:marTop w:val="0"/>
      <w:marBottom w:val="0"/>
      <w:divBdr>
        <w:top w:val="none" w:sz="0" w:space="0" w:color="auto"/>
        <w:left w:val="none" w:sz="0" w:space="0" w:color="auto"/>
        <w:bottom w:val="none" w:sz="0" w:space="0" w:color="auto"/>
        <w:right w:val="none" w:sz="0" w:space="0" w:color="auto"/>
      </w:divBdr>
      <w:divsChild>
        <w:div w:id="1645770339">
          <w:marLeft w:val="0"/>
          <w:marRight w:val="0"/>
          <w:marTop w:val="0"/>
          <w:marBottom w:val="0"/>
          <w:divBdr>
            <w:top w:val="none" w:sz="0" w:space="0" w:color="auto"/>
            <w:left w:val="none" w:sz="0" w:space="0" w:color="auto"/>
            <w:bottom w:val="none" w:sz="0" w:space="0" w:color="auto"/>
            <w:right w:val="none" w:sz="0" w:space="0" w:color="auto"/>
          </w:divBdr>
        </w:div>
      </w:divsChild>
    </w:div>
    <w:div w:id="19406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mckursk.ru/images/2019/12/sogla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mckursk.ru/images/2019/12/13/zaivlVip.pdf" TargetMode="External"/><Relationship Id="rId12" Type="http://schemas.openxmlformats.org/officeDocument/2006/relationships/hyperlink" Target="http://pomosh.pmckursk.ru/images/2020/8/docs/13.%D0%9F%D1%80%D0%B5%D0%B4%D1%81%D1%82%D0%B0%D0%B2%D0%BB%D0%B5%D0%BD%D0%B8%D0%B5_%D0%BF%D1%81%D0%B8%D1%85%D0%BE%D0%BB%D0%BE%D0%B3%D0%BE-%D0%BF%D0%B5%D0%B4%D0%B0%D0%B3%D0%BE%D0%B3%D0%B8%D1%87%D0%B5%D1%81%D0%BA%D0%BE%D0%B3%D0%BE_%D0%BA%D0%BE%D0%BD%D1%81%D0%B8%D0%BB%D0%B8%D1%83%D0%BC%D0%B0_%D0%BE%D0%B1%D1%80%D0%B0%D0%B7%D0%BE%D0%B2%D0%B0%D1%82%D0%B5%D0%BB%D1%8C%D0%BD%D0%BE%D0%B9_%D0%BE%D1%80%D0%B3%D0%B0%D0%BD%D0%B8%D0%B7%D0%B0%D1%86%D0%B8%D0%B8_%D0%BD%D0%B0_%D0%BE%D0%B1%D1%83%D1%87%D0%B0%D1%8E%D1%89%D0%B5%D0%B3%D0%BE%D1%81%D1%8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kursk.ru/images/2019/12/zaiav.pdf" TargetMode="External"/><Relationship Id="rId11" Type="http://schemas.openxmlformats.org/officeDocument/2006/relationships/hyperlink" Target="https://pmckursk.ru/images/2017/2/5pmpk.pdf" TargetMode="External"/><Relationship Id="rId5" Type="http://schemas.openxmlformats.org/officeDocument/2006/relationships/hyperlink" Target="http://www.ege.edu.ru/ru/main/legal-documents/federal/index.php?id_4=21634" TargetMode="External"/><Relationship Id="rId10" Type="http://schemas.openxmlformats.org/officeDocument/2006/relationships/hyperlink" Target="https://pmckursk.ru/images/2017/2/vipiska2017.pdf" TargetMode="External"/><Relationship Id="rId4" Type="http://schemas.openxmlformats.org/officeDocument/2006/relationships/webSettings" Target="webSettings.xml"/><Relationship Id="rId9" Type="http://schemas.openxmlformats.org/officeDocument/2006/relationships/hyperlink" Target="https://pmckursk.ru/images/2017/2/vipiska2017.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1602</Words>
  <Characters>9132</Characters>
  <Application>Microsoft Office Word</Application>
  <DocSecurity>0</DocSecurity>
  <Lines>76</Lines>
  <Paragraphs>21</Paragraphs>
  <ScaleCrop>false</ScaleCrop>
  <Company>Reanimator Extreme Edition</Company>
  <LinksUpToDate>false</LinksUpToDate>
  <CharactersWithSpaces>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OV</cp:lastModifiedBy>
  <cp:revision>3</cp:revision>
  <cp:lastPrinted>2023-12-13T13:08:00Z</cp:lastPrinted>
  <dcterms:created xsi:type="dcterms:W3CDTF">2023-12-12T20:12:00Z</dcterms:created>
  <dcterms:modified xsi:type="dcterms:W3CDTF">2023-12-13T13:10:00Z</dcterms:modified>
</cp:coreProperties>
</file>